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湖南工商大学处级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干部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续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假审批表</w:t>
      </w:r>
    </w:p>
    <w:bookmarkEnd w:id="0"/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9"/>
        <w:gridCol w:w="850"/>
        <w:gridCol w:w="735"/>
        <w:gridCol w:w="1391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  <w:lang w:val="en-US" w:eastAsia="zh-CN"/>
              </w:rPr>
              <w:t>及</w:t>
            </w:r>
            <w:r>
              <w:rPr>
                <w:rFonts w:hint="eastAsia"/>
                <w:b/>
              </w:rPr>
              <w:t>职务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请假类型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□事假   □病假   □婚假   □计划生育假   □丧假   □工伤假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□探亲假        □其它假：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续</w:t>
            </w:r>
            <w:r>
              <w:rPr>
                <w:rFonts w:hint="eastAsia" w:ascii="宋体" w:hAnsi="宋体"/>
                <w:b/>
              </w:rPr>
              <w:t>假期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上次假期自       年     月     日至       年      月     日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本次续假自       年     月     日至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lang w:val="en-US" w:eastAsia="zh-CN"/>
              </w:rPr>
              <w:t>续</w:t>
            </w:r>
            <w:r>
              <w:rPr>
                <w:rFonts w:hint="eastAsia" w:asciiTheme="minorEastAsia" w:hAnsiTheme="minorEastAsia"/>
                <w:b/>
              </w:rPr>
              <w:t>假事由</w:t>
            </w:r>
            <w:r>
              <w:rPr>
                <w:rFonts w:asciiTheme="minorEastAsia" w:hAnsiTheme="minorEastAsia"/>
                <w:b/>
              </w:rPr>
              <w:t xml:space="preserve">     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30"/>
            </w:pPr>
          </w:p>
          <w:p>
            <w:pPr>
              <w:ind w:right="630" w:firstLine="4305" w:firstLineChars="2050"/>
            </w:pPr>
          </w:p>
          <w:p>
            <w:pPr>
              <w:ind w:right="630" w:firstLine="4305" w:firstLineChars="2050"/>
            </w:pPr>
            <w:r>
              <w:rPr>
                <w:rFonts w:hint="eastAsia"/>
              </w:rPr>
              <w:t>本人签字：</w:t>
            </w:r>
          </w:p>
          <w:p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计生办意见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医疗与健康中心意见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wordWrap/>
              <w:ind w:right="21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分管或联系校领导意见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校长意见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党委书记意见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人事处备案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snapToGrid w:val="0"/>
        <w:spacing w:line="500" w:lineRule="exact"/>
        <w:ind w:left="-2" w:leftChars="-1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注：</w:t>
      </w:r>
    </w:p>
    <w:p>
      <w:pPr>
        <w:snapToGrid w:val="0"/>
        <w:spacing w:line="400" w:lineRule="exact"/>
        <w:ind w:left="-2" w:leftChars="-1"/>
        <w:rPr>
          <w:rFonts w:hint="eastAsia" w:eastAsia="宋体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1.涉及计划生育假需经计生办签字、盖章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2.涉及病假需经医疗与健康中心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校医院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签字、盖章。</w:t>
      </w:r>
    </w:p>
    <w:p>
      <w:pPr>
        <w:snapToGrid w:val="0"/>
        <w:spacing w:line="400" w:lineRule="exac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3.续假满后，应及时办理销假手续。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0545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WI4YWJiODVmY2MwNjY4M2M4NTExOTliOGJhM2UifQ=="/>
  </w:docVars>
  <w:rsids>
    <w:rsidRoot w:val="00000000"/>
    <w:rsid w:val="4855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2024-06-19T08:38:13Z</dcterms:created>
  <dc:creator>杜梦婷</dc:creator>
  <cp:lastModifiedBy>一帆</cp:lastModifiedBy>
  <dcterms:modified xsi:type="dcterms:W3CDTF">2024-06-19T08:38:33Z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2804017108C046A4AF9AF273EAD4E2DE_12</vt:lpwstr>
  </property>
</Properties>
</file>