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C1C74">
      <w:pPr>
        <w:spacing w:line="500" w:lineRule="exact"/>
        <w:jc w:val="center"/>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 xml:space="preserve">  湖南工商大学音乐学院2026年</w:t>
      </w:r>
      <w:r>
        <w:rPr>
          <w:rFonts w:hint="eastAsia" w:ascii="仿宋" w:hAnsi="仿宋" w:eastAsia="仿宋" w:cs="仿宋"/>
          <w:b/>
          <w:bCs/>
          <w:sz w:val="32"/>
          <w:szCs w:val="32"/>
        </w:rPr>
        <w:t>推荐优秀应届本科毕业生免试攻读硕士学位研究生申请表</w:t>
      </w:r>
    </w:p>
    <w:p w14:paraId="74DA01C3">
      <w:pPr>
        <w:spacing w:line="500" w:lineRule="exact"/>
        <w:jc w:val="center"/>
        <w:rPr>
          <w:rFonts w:hint="eastAsia" w:ascii="仿宋" w:hAnsi="仿宋" w:eastAsia="仿宋" w:cs="仿宋"/>
          <w:b/>
          <w:bCs/>
          <w:sz w:val="32"/>
          <w:szCs w:val="32"/>
          <w:lang w:val="en-US" w:eastAsia="zh-CN"/>
        </w:rPr>
      </w:pPr>
    </w:p>
    <w:tbl>
      <w:tblPr>
        <w:tblStyle w:val="2"/>
        <w:tblW w:w="4998" w:type="pct"/>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258"/>
        <w:gridCol w:w="1938"/>
        <w:gridCol w:w="726"/>
        <w:gridCol w:w="932"/>
        <w:gridCol w:w="815"/>
        <w:gridCol w:w="1292"/>
        <w:gridCol w:w="1558"/>
      </w:tblGrid>
      <w:tr w14:paraId="35EF23E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89" w:hRule="atLeast"/>
          <w:jc w:val="center"/>
        </w:trPr>
        <w:tc>
          <w:tcPr>
            <w:tcW w:w="739" w:type="pct"/>
            <w:vMerge w:val="restart"/>
            <w:vAlign w:val="center"/>
          </w:tcPr>
          <w:p w14:paraId="32AE4618">
            <w:pPr>
              <w:jc w:val="center"/>
              <w:rPr>
                <w:rFonts w:hint="eastAsia" w:ascii="仿宋" w:hAnsi="仿宋" w:eastAsia="仿宋" w:cs="仿宋"/>
                <w:b w:val="0"/>
                <w:bCs w:val="0"/>
                <w:szCs w:val="21"/>
              </w:rPr>
            </w:pPr>
            <w:r>
              <w:rPr>
                <w:rFonts w:hint="eastAsia" w:ascii="仿宋" w:hAnsi="仿宋" w:eastAsia="仿宋" w:cs="仿宋"/>
                <w:b w:val="0"/>
                <w:bCs w:val="0"/>
                <w:szCs w:val="21"/>
              </w:rPr>
              <w:t>姓名</w:t>
            </w:r>
          </w:p>
        </w:tc>
        <w:tc>
          <w:tcPr>
            <w:tcW w:w="1137" w:type="pct"/>
            <w:vMerge w:val="restart"/>
            <w:vAlign w:val="center"/>
          </w:tcPr>
          <w:p w14:paraId="62C3CE93">
            <w:pPr>
              <w:jc w:val="center"/>
              <w:rPr>
                <w:rFonts w:hint="eastAsia" w:ascii="仿宋" w:hAnsi="仿宋" w:eastAsia="仿宋" w:cs="仿宋"/>
                <w:b w:val="0"/>
                <w:bCs w:val="0"/>
                <w:color w:val="FF0000"/>
                <w:szCs w:val="21"/>
              </w:rPr>
            </w:pPr>
            <w:r>
              <w:rPr>
                <w:rFonts w:hint="eastAsia" w:ascii="仿宋" w:hAnsi="仿宋" w:eastAsia="仿宋" w:cs="仿宋"/>
                <w:b w:val="0"/>
                <w:bCs w:val="0"/>
                <w:color w:val="000000" w:themeColor="text1"/>
                <w:szCs w:val="21"/>
                <w14:textFill>
                  <w14:solidFill>
                    <w14:schemeClr w14:val="tx1"/>
                  </w14:solidFill>
                </w14:textFill>
              </w:rPr>
              <w:t xml:space="preserve"> </w:t>
            </w:r>
          </w:p>
        </w:tc>
        <w:tc>
          <w:tcPr>
            <w:tcW w:w="426" w:type="pct"/>
            <w:vMerge w:val="restart"/>
            <w:vAlign w:val="center"/>
          </w:tcPr>
          <w:p w14:paraId="0CD8BEAA">
            <w:pPr>
              <w:jc w:val="center"/>
              <w:rPr>
                <w:rFonts w:hint="eastAsia" w:ascii="仿宋" w:hAnsi="仿宋" w:eastAsia="仿宋" w:cs="仿宋"/>
                <w:b w:val="0"/>
                <w:bCs w:val="0"/>
                <w:szCs w:val="21"/>
              </w:rPr>
            </w:pPr>
            <w:r>
              <w:rPr>
                <w:rFonts w:hint="eastAsia" w:ascii="仿宋" w:hAnsi="仿宋" w:eastAsia="仿宋" w:cs="仿宋"/>
                <w:b w:val="0"/>
                <w:bCs w:val="0"/>
                <w:szCs w:val="21"/>
              </w:rPr>
              <w:t>学院</w:t>
            </w:r>
          </w:p>
        </w:tc>
        <w:tc>
          <w:tcPr>
            <w:tcW w:w="1025" w:type="pct"/>
            <w:gridSpan w:val="2"/>
            <w:vMerge w:val="restart"/>
            <w:vAlign w:val="center"/>
          </w:tcPr>
          <w:p w14:paraId="72172A64">
            <w:pPr>
              <w:jc w:val="center"/>
              <w:rPr>
                <w:rFonts w:hint="eastAsia" w:ascii="仿宋" w:hAnsi="仿宋" w:eastAsia="仿宋" w:cs="仿宋"/>
                <w:b w:val="0"/>
                <w:bCs w:val="0"/>
                <w:szCs w:val="21"/>
              </w:rPr>
            </w:pPr>
            <w:r>
              <w:rPr>
                <w:rFonts w:hint="eastAsia" w:ascii="仿宋" w:hAnsi="仿宋" w:eastAsia="仿宋" w:cs="仿宋"/>
                <w:b w:val="0"/>
                <w:bCs w:val="0"/>
                <w:szCs w:val="21"/>
              </w:rPr>
              <w:t xml:space="preserve"> </w:t>
            </w:r>
          </w:p>
        </w:tc>
        <w:tc>
          <w:tcPr>
            <w:tcW w:w="758" w:type="pct"/>
            <w:vAlign w:val="center"/>
          </w:tcPr>
          <w:p w14:paraId="7DC225BA">
            <w:pPr>
              <w:jc w:val="center"/>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学   号</w:t>
            </w:r>
          </w:p>
        </w:tc>
        <w:tc>
          <w:tcPr>
            <w:tcW w:w="913" w:type="pct"/>
            <w:vAlign w:val="center"/>
          </w:tcPr>
          <w:p w14:paraId="1C2E43E3">
            <w:pPr>
              <w:jc w:val="center"/>
              <w:rPr>
                <w:rFonts w:hint="eastAsia"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szCs w:val="21"/>
                <w14:textFill>
                  <w14:solidFill>
                    <w14:schemeClr w14:val="tx1"/>
                  </w14:solidFill>
                </w14:textFill>
              </w:rPr>
              <w:t xml:space="preserve"> </w:t>
            </w:r>
          </w:p>
        </w:tc>
      </w:tr>
      <w:tr w14:paraId="36CDE8A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58" w:hRule="atLeast"/>
          <w:jc w:val="center"/>
        </w:trPr>
        <w:tc>
          <w:tcPr>
            <w:tcW w:w="739" w:type="pct"/>
            <w:vMerge w:val="continue"/>
            <w:vAlign w:val="center"/>
          </w:tcPr>
          <w:p w14:paraId="3241E103">
            <w:pPr>
              <w:jc w:val="center"/>
              <w:rPr>
                <w:rFonts w:hint="eastAsia" w:ascii="仿宋" w:hAnsi="仿宋" w:eastAsia="仿宋" w:cs="仿宋"/>
                <w:b w:val="0"/>
                <w:bCs w:val="0"/>
                <w:szCs w:val="21"/>
              </w:rPr>
            </w:pPr>
          </w:p>
        </w:tc>
        <w:tc>
          <w:tcPr>
            <w:tcW w:w="1137" w:type="pct"/>
            <w:vMerge w:val="continue"/>
            <w:vAlign w:val="center"/>
          </w:tcPr>
          <w:p w14:paraId="2462067C">
            <w:pPr>
              <w:jc w:val="center"/>
              <w:rPr>
                <w:rFonts w:hint="eastAsia" w:ascii="仿宋" w:hAnsi="仿宋" w:eastAsia="仿宋" w:cs="仿宋"/>
                <w:b w:val="0"/>
                <w:bCs w:val="0"/>
                <w:szCs w:val="21"/>
              </w:rPr>
            </w:pPr>
          </w:p>
        </w:tc>
        <w:tc>
          <w:tcPr>
            <w:tcW w:w="426" w:type="pct"/>
            <w:vMerge w:val="continue"/>
            <w:vAlign w:val="center"/>
          </w:tcPr>
          <w:p w14:paraId="5F9F8715">
            <w:pPr>
              <w:jc w:val="center"/>
              <w:rPr>
                <w:rFonts w:hint="eastAsia" w:ascii="仿宋" w:hAnsi="仿宋" w:eastAsia="仿宋" w:cs="仿宋"/>
                <w:b w:val="0"/>
                <w:bCs w:val="0"/>
                <w:szCs w:val="21"/>
              </w:rPr>
            </w:pPr>
          </w:p>
        </w:tc>
        <w:tc>
          <w:tcPr>
            <w:tcW w:w="1025" w:type="pct"/>
            <w:gridSpan w:val="2"/>
            <w:vMerge w:val="continue"/>
            <w:vAlign w:val="center"/>
          </w:tcPr>
          <w:p w14:paraId="060E07C6">
            <w:pPr>
              <w:jc w:val="center"/>
              <w:rPr>
                <w:rFonts w:hint="eastAsia" w:ascii="仿宋" w:hAnsi="仿宋" w:eastAsia="仿宋" w:cs="仿宋"/>
                <w:b w:val="0"/>
                <w:bCs w:val="0"/>
                <w:szCs w:val="21"/>
              </w:rPr>
            </w:pPr>
          </w:p>
        </w:tc>
        <w:tc>
          <w:tcPr>
            <w:tcW w:w="758" w:type="pct"/>
            <w:vAlign w:val="center"/>
          </w:tcPr>
          <w:p w14:paraId="634CF3EB">
            <w:pPr>
              <w:jc w:val="center"/>
              <w:rPr>
                <w:rFonts w:hint="eastAsia" w:ascii="仿宋" w:hAnsi="仿宋" w:eastAsia="仿宋" w:cs="仿宋"/>
                <w:b w:val="0"/>
                <w:bCs w:val="0"/>
                <w:szCs w:val="21"/>
              </w:rPr>
            </w:pPr>
            <w:r>
              <w:rPr>
                <w:rFonts w:hint="eastAsia" w:ascii="仿宋" w:hAnsi="仿宋" w:eastAsia="仿宋" w:cs="仿宋"/>
                <w:b w:val="0"/>
                <w:bCs w:val="0"/>
                <w:szCs w:val="21"/>
              </w:rPr>
              <w:t>专业班级</w:t>
            </w:r>
          </w:p>
        </w:tc>
        <w:tc>
          <w:tcPr>
            <w:tcW w:w="913" w:type="pct"/>
            <w:vAlign w:val="center"/>
          </w:tcPr>
          <w:p w14:paraId="1A367908">
            <w:pPr>
              <w:jc w:val="center"/>
              <w:rPr>
                <w:rFonts w:hint="eastAsia"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szCs w:val="21"/>
                <w14:textFill>
                  <w14:solidFill>
                    <w14:schemeClr w14:val="tx1"/>
                  </w14:solidFill>
                </w14:textFill>
              </w:rPr>
              <w:t xml:space="preserve"> </w:t>
            </w:r>
          </w:p>
        </w:tc>
      </w:tr>
      <w:tr w14:paraId="00BA32E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Align w:val="center"/>
          </w:tcPr>
          <w:p w14:paraId="5D2E481F">
            <w:pPr>
              <w:jc w:val="center"/>
              <w:rPr>
                <w:rFonts w:hint="eastAsia" w:ascii="仿宋" w:hAnsi="仿宋" w:eastAsia="仿宋" w:cs="仿宋"/>
                <w:b w:val="0"/>
                <w:bCs w:val="0"/>
                <w:szCs w:val="21"/>
              </w:rPr>
            </w:pPr>
            <w:r>
              <w:rPr>
                <w:rFonts w:hint="eastAsia" w:ascii="仿宋" w:hAnsi="仿宋" w:eastAsia="仿宋" w:cs="仿宋"/>
                <w:b w:val="0"/>
                <w:bCs w:val="0"/>
                <w:szCs w:val="21"/>
              </w:rPr>
              <w:t>项目</w:t>
            </w:r>
          </w:p>
        </w:tc>
        <w:tc>
          <w:tcPr>
            <w:tcW w:w="2110" w:type="pct"/>
            <w:gridSpan w:val="3"/>
            <w:vAlign w:val="center"/>
          </w:tcPr>
          <w:p w14:paraId="5391B629">
            <w:pPr>
              <w:jc w:val="center"/>
              <w:rPr>
                <w:rFonts w:hint="eastAsia" w:ascii="仿宋" w:hAnsi="仿宋" w:eastAsia="仿宋" w:cs="仿宋"/>
                <w:b w:val="0"/>
                <w:bCs w:val="0"/>
                <w:szCs w:val="21"/>
              </w:rPr>
            </w:pPr>
            <w:r>
              <w:rPr>
                <w:rFonts w:hint="eastAsia" w:ascii="仿宋" w:hAnsi="仿宋" w:eastAsia="仿宋" w:cs="仿宋"/>
                <w:b w:val="0"/>
                <w:bCs w:val="0"/>
                <w:szCs w:val="21"/>
              </w:rPr>
              <w:t>具体要求</w:t>
            </w:r>
          </w:p>
        </w:tc>
        <w:tc>
          <w:tcPr>
            <w:tcW w:w="478" w:type="pct"/>
            <w:vAlign w:val="center"/>
          </w:tcPr>
          <w:p w14:paraId="18063683">
            <w:pPr>
              <w:jc w:val="center"/>
              <w:rPr>
                <w:rFonts w:hint="eastAsia" w:ascii="仿宋" w:hAnsi="仿宋" w:eastAsia="仿宋" w:cs="仿宋"/>
                <w:b w:val="0"/>
                <w:bCs w:val="0"/>
                <w:szCs w:val="21"/>
              </w:rPr>
            </w:pPr>
            <w:r>
              <w:rPr>
                <w:rFonts w:hint="eastAsia" w:ascii="仿宋" w:hAnsi="仿宋" w:eastAsia="仿宋" w:cs="仿宋"/>
                <w:b w:val="0"/>
                <w:bCs w:val="0"/>
                <w:szCs w:val="21"/>
              </w:rPr>
              <w:t>单项分值</w:t>
            </w:r>
          </w:p>
        </w:tc>
        <w:tc>
          <w:tcPr>
            <w:tcW w:w="758" w:type="pct"/>
            <w:vAlign w:val="center"/>
          </w:tcPr>
          <w:p w14:paraId="4165FD7B">
            <w:pPr>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学生</w:t>
            </w:r>
            <w:r>
              <w:rPr>
                <w:rFonts w:hint="eastAsia" w:ascii="仿宋" w:hAnsi="仿宋" w:eastAsia="仿宋" w:cs="仿宋"/>
                <w:b w:val="0"/>
                <w:bCs w:val="0"/>
                <w:szCs w:val="21"/>
              </w:rPr>
              <w:t>自评</w:t>
            </w:r>
          </w:p>
        </w:tc>
        <w:tc>
          <w:tcPr>
            <w:tcW w:w="913" w:type="pct"/>
            <w:vAlign w:val="center"/>
          </w:tcPr>
          <w:p w14:paraId="6551F090">
            <w:pPr>
              <w:jc w:val="center"/>
              <w:rPr>
                <w:rFonts w:hint="eastAsia" w:ascii="仿宋" w:hAnsi="仿宋" w:eastAsia="仿宋" w:cs="仿宋"/>
                <w:b w:val="0"/>
                <w:bCs w:val="0"/>
                <w:szCs w:val="21"/>
              </w:rPr>
            </w:pPr>
            <w:r>
              <w:rPr>
                <w:rFonts w:hint="eastAsia" w:ascii="仿宋" w:hAnsi="仿宋" w:eastAsia="仿宋" w:cs="仿宋"/>
                <w:b w:val="0"/>
                <w:bCs w:val="0"/>
                <w:szCs w:val="21"/>
              </w:rPr>
              <w:t>专家审核评分</w:t>
            </w:r>
          </w:p>
        </w:tc>
      </w:tr>
      <w:tr w14:paraId="2F0C505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restart"/>
            <w:vAlign w:val="center"/>
          </w:tcPr>
          <w:p w14:paraId="01F379A4">
            <w:pPr>
              <w:jc w:val="center"/>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必备条件</w:t>
            </w:r>
          </w:p>
        </w:tc>
        <w:tc>
          <w:tcPr>
            <w:tcW w:w="2110" w:type="pct"/>
            <w:gridSpan w:val="3"/>
            <w:vAlign w:val="center"/>
          </w:tcPr>
          <w:p w14:paraId="79055BE8">
            <w:pPr>
              <w:ind w:firstLine="210" w:firstLineChars="100"/>
              <w:jc w:val="left"/>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纳入国家普通本科招生计划录取的应届生（不含专升本），填写是/否</w:t>
            </w:r>
          </w:p>
        </w:tc>
        <w:tc>
          <w:tcPr>
            <w:tcW w:w="478" w:type="pct"/>
            <w:vAlign w:val="center"/>
          </w:tcPr>
          <w:p w14:paraId="05E6AFD3">
            <w:pPr>
              <w:jc w:val="center"/>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否决项</w:t>
            </w:r>
          </w:p>
        </w:tc>
        <w:tc>
          <w:tcPr>
            <w:tcW w:w="758" w:type="pct"/>
            <w:vAlign w:val="center"/>
          </w:tcPr>
          <w:p w14:paraId="522E625E">
            <w:pPr>
              <w:jc w:val="center"/>
              <w:rPr>
                <w:rFonts w:hint="eastAsia" w:ascii="仿宋" w:hAnsi="仿宋" w:eastAsia="仿宋" w:cs="仿宋"/>
                <w:b w:val="0"/>
                <w:bCs w:val="0"/>
                <w:szCs w:val="21"/>
              </w:rPr>
            </w:pPr>
          </w:p>
        </w:tc>
        <w:tc>
          <w:tcPr>
            <w:tcW w:w="913" w:type="pct"/>
            <w:vAlign w:val="center"/>
          </w:tcPr>
          <w:p w14:paraId="76F534C8">
            <w:pPr>
              <w:jc w:val="center"/>
              <w:rPr>
                <w:rFonts w:hint="eastAsia" w:ascii="仿宋" w:hAnsi="仿宋" w:eastAsia="仿宋" w:cs="仿宋"/>
                <w:b w:val="0"/>
                <w:bCs w:val="0"/>
                <w:szCs w:val="21"/>
              </w:rPr>
            </w:pPr>
          </w:p>
        </w:tc>
      </w:tr>
      <w:tr w14:paraId="737B3BD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continue"/>
            <w:vAlign w:val="center"/>
          </w:tcPr>
          <w:p w14:paraId="3A64E7E0">
            <w:pPr>
              <w:jc w:val="center"/>
              <w:rPr>
                <w:rFonts w:hint="eastAsia" w:ascii="仿宋" w:hAnsi="仿宋" w:eastAsia="仿宋" w:cs="仿宋"/>
                <w:b w:val="0"/>
                <w:bCs w:val="0"/>
                <w:szCs w:val="21"/>
                <w:lang w:val="en-US" w:eastAsia="zh-CN"/>
              </w:rPr>
            </w:pPr>
          </w:p>
        </w:tc>
        <w:tc>
          <w:tcPr>
            <w:tcW w:w="2110" w:type="pct"/>
            <w:gridSpan w:val="3"/>
            <w:shd w:val="clear" w:color="auto" w:fill="auto"/>
            <w:vAlign w:val="center"/>
          </w:tcPr>
          <w:p w14:paraId="7799C874">
            <w:pPr>
              <w:ind w:firstLine="210" w:firstLineChars="10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Cs w:val="21"/>
                <w:lang w:val="en-US" w:eastAsia="zh-CN"/>
              </w:rPr>
              <w:t>思想品德考核合格，填写合格/不合格</w:t>
            </w:r>
          </w:p>
        </w:tc>
        <w:tc>
          <w:tcPr>
            <w:tcW w:w="478" w:type="pct"/>
            <w:shd w:val="clear" w:color="auto" w:fill="auto"/>
            <w:vAlign w:val="center"/>
          </w:tcPr>
          <w:p w14:paraId="5DF6C291">
            <w:pPr>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Cs w:val="21"/>
                <w:lang w:val="en-US" w:eastAsia="zh-CN"/>
              </w:rPr>
              <w:t>否决项</w:t>
            </w:r>
          </w:p>
        </w:tc>
        <w:tc>
          <w:tcPr>
            <w:tcW w:w="758" w:type="pct"/>
            <w:vAlign w:val="center"/>
          </w:tcPr>
          <w:p w14:paraId="1D0A3A41">
            <w:pPr>
              <w:jc w:val="center"/>
              <w:rPr>
                <w:rFonts w:hint="eastAsia" w:ascii="仿宋" w:hAnsi="仿宋" w:eastAsia="仿宋" w:cs="仿宋"/>
                <w:b w:val="0"/>
                <w:bCs w:val="0"/>
                <w:szCs w:val="21"/>
              </w:rPr>
            </w:pPr>
          </w:p>
        </w:tc>
        <w:tc>
          <w:tcPr>
            <w:tcW w:w="913" w:type="pct"/>
            <w:vAlign w:val="center"/>
          </w:tcPr>
          <w:p w14:paraId="7E7173AA">
            <w:pPr>
              <w:jc w:val="center"/>
              <w:rPr>
                <w:rFonts w:hint="eastAsia" w:ascii="仿宋" w:hAnsi="仿宋" w:eastAsia="仿宋" w:cs="仿宋"/>
                <w:b w:val="0"/>
                <w:bCs w:val="0"/>
                <w:szCs w:val="21"/>
              </w:rPr>
            </w:pPr>
          </w:p>
        </w:tc>
      </w:tr>
      <w:tr w14:paraId="2EDDC9C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continue"/>
            <w:vAlign w:val="center"/>
          </w:tcPr>
          <w:p w14:paraId="525DC89A">
            <w:pPr>
              <w:jc w:val="center"/>
              <w:rPr>
                <w:rFonts w:hint="eastAsia" w:ascii="仿宋" w:hAnsi="仿宋" w:eastAsia="仿宋" w:cs="仿宋"/>
                <w:b w:val="0"/>
                <w:bCs w:val="0"/>
                <w:szCs w:val="21"/>
                <w:lang w:val="en-US" w:eastAsia="zh-CN"/>
              </w:rPr>
            </w:pPr>
          </w:p>
        </w:tc>
        <w:tc>
          <w:tcPr>
            <w:tcW w:w="2110" w:type="pct"/>
            <w:gridSpan w:val="3"/>
            <w:vAlign w:val="center"/>
          </w:tcPr>
          <w:p w14:paraId="4053661F">
            <w:pPr>
              <w:ind w:firstLine="210" w:firstLineChars="100"/>
              <w:jc w:val="left"/>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无任何考试作弊和剽窃他人学术成果记录，无任何违法违纪受处分记录，填写合格/不合格</w:t>
            </w:r>
          </w:p>
        </w:tc>
        <w:tc>
          <w:tcPr>
            <w:tcW w:w="478" w:type="pct"/>
            <w:vAlign w:val="center"/>
          </w:tcPr>
          <w:p w14:paraId="007FAD66">
            <w:pPr>
              <w:jc w:val="center"/>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否决项</w:t>
            </w:r>
          </w:p>
        </w:tc>
        <w:tc>
          <w:tcPr>
            <w:tcW w:w="758" w:type="pct"/>
            <w:vAlign w:val="center"/>
          </w:tcPr>
          <w:p w14:paraId="082BB986">
            <w:pPr>
              <w:jc w:val="center"/>
              <w:rPr>
                <w:rFonts w:hint="eastAsia" w:ascii="仿宋" w:hAnsi="仿宋" w:eastAsia="仿宋" w:cs="仿宋"/>
                <w:b w:val="0"/>
                <w:bCs w:val="0"/>
                <w:szCs w:val="21"/>
              </w:rPr>
            </w:pPr>
          </w:p>
        </w:tc>
        <w:tc>
          <w:tcPr>
            <w:tcW w:w="913" w:type="pct"/>
            <w:vAlign w:val="center"/>
          </w:tcPr>
          <w:p w14:paraId="1A8F2AB1">
            <w:pPr>
              <w:jc w:val="center"/>
              <w:rPr>
                <w:rFonts w:hint="eastAsia" w:ascii="仿宋" w:hAnsi="仿宋" w:eastAsia="仿宋" w:cs="仿宋"/>
                <w:b w:val="0"/>
                <w:bCs w:val="0"/>
                <w:szCs w:val="21"/>
              </w:rPr>
            </w:pPr>
          </w:p>
        </w:tc>
      </w:tr>
      <w:tr w14:paraId="6ACEF80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continue"/>
            <w:vAlign w:val="center"/>
          </w:tcPr>
          <w:p w14:paraId="1217BEA8">
            <w:pPr>
              <w:jc w:val="center"/>
              <w:rPr>
                <w:rFonts w:hint="eastAsia" w:ascii="仿宋" w:hAnsi="仿宋" w:eastAsia="仿宋" w:cs="仿宋"/>
                <w:b w:val="0"/>
                <w:bCs w:val="0"/>
                <w:szCs w:val="21"/>
                <w:lang w:val="en-US" w:eastAsia="zh-CN"/>
              </w:rPr>
            </w:pPr>
          </w:p>
        </w:tc>
        <w:tc>
          <w:tcPr>
            <w:tcW w:w="2110" w:type="pct"/>
            <w:gridSpan w:val="3"/>
            <w:vAlign w:val="center"/>
          </w:tcPr>
          <w:p w14:paraId="48953888">
            <w:pPr>
              <w:ind w:firstLine="210" w:firstLineChars="100"/>
              <w:jc w:val="left"/>
              <w:rPr>
                <w:rFonts w:hint="default" w:ascii="仿宋" w:hAnsi="仿宋" w:eastAsia="仿宋" w:cs="仿宋"/>
                <w:b w:val="0"/>
                <w:bCs w:val="0"/>
                <w:szCs w:val="21"/>
                <w:lang w:val="en-US"/>
              </w:rPr>
            </w:pPr>
            <w:r>
              <w:rPr>
                <w:rFonts w:hint="eastAsia" w:ascii="仿宋" w:hAnsi="仿宋" w:eastAsia="仿宋" w:cs="仿宋"/>
                <w:b w:val="0"/>
                <w:bCs w:val="0"/>
                <w:szCs w:val="21"/>
                <w:lang w:val="en-US" w:eastAsia="zh-CN"/>
              </w:rPr>
              <w:t>非外语类专业学生取得全国大学英语四级考试425分及以上。</w:t>
            </w:r>
            <w:bookmarkStart w:id="0" w:name="_GoBack"/>
            <w:bookmarkEnd w:id="0"/>
          </w:p>
        </w:tc>
        <w:tc>
          <w:tcPr>
            <w:tcW w:w="478" w:type="pct"/>
            <w:vAlign w:val="center"/>
          </w:tcPr>
          <w:p w14:paraId="594ECF12">
            <w:pPr>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否决项</w:t>
            </w:r>
          </w:p>
        </w:tc>
        <w:tc>
          <w:tcPr>
            <w:tcW w:w="758" w:type="pct"/>
            <w:vAlign w:val="center"/>
          </w:tcPr>
          <w:p w14:paraId="191A7CB6">
            <w:pPr>
              <w:jc w:val="center"/>
              <w:rPr>
                <w:rFonts w:hint="eastAsia" w:ascii="仿宋" w:hAnsi="仿宋" w:eastAsia="仿宋" w:cs="仿宋"/>
                <w:b w:val="0"/>
                <w:bCs w:val="0"/>
                <w:szCs w:val="21"/>
              </w:rPr>
            </w:pPr>
          </w:p>
        </w:tc>
        <w:tc>
          <w:tcPr>
            <w:tcW w:w="913" w:type="pct"/>
            <w:vAlign w:val="center"/>
          </w:tcPr>
          <w:p w14:paraId="6F5C738F">
            <w:pPr>
              <w:jc w:val="center"/>
              <w:rPr>
                <w:rFonts w:hint="eastAsia" w:ascii="仿宋" w:hAnsi="仿宋" w:eastAsia="仿宋" w:cs="仿宋"/>
                <w:b w:val="0"/>
                <w:bCs w:val="0"/>
                <w:szCs w:val="21"/>
              </w:rPr>
            </w:pPr>
          </w:p>
        </w:tc>
      </w:tr>
      <w:tr w14:paraId="2C235BC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810" w:hRule="atLeast"/>
          <w:jc w:val="center"/>
        </w:trPr>
        <w:tc>
          <w:tcPr>
            <w:tcW w:w="739" w:type="pct"/>
            <w:vAlign w:val="center"/>
          </w:tcPr>
          <w:p w14:paraId="023E7107">
            <w:pPr>
              <w:jc w:val="center"/>
              <w:rPr>
                <w:rFonts w:hint="eastAsia" w:ascii="仿宋" w:hAnsi="仿宋" w:eastAsia="仿宋" w:cs="仿宋"/>
                <w:b w:val="0"/>
                <w:bCs w:val="0"/>
                <w:szCs w:val="21"/>
              </w:rPr>
            </w:pPr>
            <w:r>
              <w:rPr>
                <w:rFonts w:hint="eastAsia" w:ascii="仿宋" w:hAnsi="仿宋" w:eastAsia="仿宋" w:cs="仿宋"/>
                <w:b w:val="0"/>
                <w:bCs w:val="0"/>
                <w:szCs w:val="21"/>
              </w:rPr>
              <w:t>学业成绩</w:t>
            </w:r>
          </w:p>
        </w:tc>
        <w:tc>
          <w:tcPr>
            <w:tcW w:w="2110" w:type="pct"/>
            <w:gridSpan w:val="3"/>
            <w:vAlign w:val="center"/>
          </w:tcPr>
          <w:p w14:paraId="2550925E">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学业成绩是指在校学习期间所有教学环节的加权平均成绩，是推免遴选工作最基础的指标。学生须完成所在专业的人才培养方案前3年所有教学环节并取得合格成绩。学分学业成绩的量化转换公式：平均学分绩点×25。</w:t>
            </w:r>
          </w:p>
          <w:p w14:paraId="54466660">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平均学分绩点是学生所读全部课程所得学分绩点之和除以学生同期修读的学分，即：平均学分绩点=∑（课程学分×所得绩点）/∑课程学分。依据《湖南工商大学普通全日制本科学生学籍管理制度》等最新文件评定，使用相关课程的首考成绩作为推荐遴选的学业成绩，由</w:t>
            </w:r>
            <w:r>
              <w:rPr>
                <w:rFonts w:hint="eastAsia" w:ascii="仿宋" w:hAnsi="仿宋" w:eastAsia="仿宋" w:cs="仿宋"/>
                <w:b w:val="0"/>
                <w:bCs w:val="0"/>
                <w:szCs w:val="21"/>
                <w:lang w:val="en-US" w:eastAsia="zh-CN"/>
              </w:rPr>
              <w:t>学校</w:t>
            </w:r>
            <w:r>
              <w:rPr>
                <w:rFonts w:hint="eastAsia" w:ascii="仿宋" w:hAnsi="仿宋" w:eastAsia="仿宋" w:cs="仿宋"/>
                <w:b w:val="0"/>
                <w:bCs w:val="0"/>
                <w:szCs w:val="21"/>
              </w:rPr>
              <w:t>本科生院出具。</w:t>
            </w:r>
          </w:p>
        </w:tc>
        <w:tc>
          <w:tcPr>
            <w:tcW w:w="478" w:type="pct"/>
            <w:vAlign w:val="center"/>
          </w:tcPr>
          <w:p w14:paraId="1F0BF0E3">
            <w:pPr>
              <w:jc w:val="center"/>
              <w:rPr>
                <w:rFonts w:hint="eastAsia" w:ascii="仿宋" w:hAnsi="仿宋" w:eastAsia="仿宋" w:cs="仿宋"/>
                <w:b w:val="0"/>
                <w:bCs w:val="0"/>
                <w:szCs w:val="21"/>
              </w:rPr>
            </w:pPr>
            <w:r>
              <w:rPr>
                <w:rFonts w:hint="eastAsia" w:ascii="仿宋" w:hAnsi="仿宋" w:eastAsia="仿宋" w:cs="仿宋"/>
                <w:b w:val="0"/>
                <w:bCs w:val="0"/>
                <w:szCs w:val="21"/>
              </w:rPr>
              <w:t>100</w:t>
            </w:r>
          </w:p>
        </w:tc>
        <w:tc>
          <w:tcPr>
            <w:tcW w:w="758" w:type="pct"/>
            <w:vAlign w:val="center"/>
          </w:tcPr>
          <w:p w14:paraId="2824F04C">
            <w:pPr>
              <w:jc w:val="center"/>
              <w:rPr>
                <w:rFonts w:hint="eastAsia" w:ascii="仿宋" w:hAnsi="仿宋" w:eastAsia="仿宋" w:cs="仿宋"/>
                <w:b w:val="0"/>
                <w:bCs w:val="0"/>
                <w:szCs w:val="21"/>
              </w:rPr>
            </w:pPr>
          </w:p>
        </w:tc>
        <w:tc>
          <w:tcPr>
            <w:tcW w:w="913" w:type="pct"/>
            <w:vAlign w:val="center"/>
          </w:tcPr>
          <w:p w14:paraId="30931724">
            <w:pPr>
              <w:jc w:val="center"/>
              <w:rPr>
                <w:rFonts w:hint="eastAsia" w:ascii="仿宋" w:hAnsi="仿宋" w:eastAsia="仿宋" w:cs="仿宋"/>
                <w:b w:val="0"/>
                <w:bCs w:val="0"/>
                <w:szCs w:val="21"/>
              </w:rPr>
            </w:pPr>
          </w:p>
        </w:tc>
      </w:tr>
      <w:tr w14:paraId="047CFB1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926" w:hRule="atLeast"/>
          <w:jc w:val="center"/>
        </w:trPr>
        <w:tc>
          <w:tcPr>
            <w:tcW w:w="739" w:type="pct"/>
            <w:vAlign w:val="center"/>
          </w:tcPr>
          <w:p w14:paraId="6385B4E7">
            <w:pPr>
              <w:jc w:val="center"/>
              <w:rPr>
                <w:rFonts w:hint="eastAsia" w:ascii="仿宋" w:hAnsi="仿宋" w:eastAsia="仿宋" w:cs="仿宋"/>
                <w:b w:val="0"/>
                <w:bCs w:val="0"/>
                <w:szCs w:val="21"/>
              </w:rPr>
            </w:pPr>
            <w:r>
              <w:rPr>
                <w:rFonts w:hint="eastAsia" w:ascii="仿宋" w:hAnsi="仿宋" w:eastAsia="仿宋" w:cs="仿宋"/>
                <w:b w:val="0"/>
                <w:bCs w:val="0"/>
                <w:szCs w:val="21"/>
              </w:rPr>
              <w:t>学术专长成绩</w:t>
            </w:r>
          </w:p>
        </w:tc>
        <w:tc>
          <w:tcPr>
            <w:tcW w:w="2110" w:type="pct"/>
            <w:gridSpan w:val="3"/>
            <w:vAlign w:val="center"/>
          </w:tcPr>
          <w:p w14:paraId="150D7B31">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根据本科生学术成果业绩，经学院申请材料审核专家组复核认定。</w:t>
            </w:r>
          </w:p>
          <w:p w14:paraId="1B79F9EB">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相关佐证材料附在本表后。</w:t>
            </w:r>
          </w:p>
        </w:tc>
        <w:tc>
          <w:tcPr>
            <w:tcW w:w="478" w:type="pct"/>
            <w:vAlign w:val="center"/>
          </w:tcPr>
          <w:p w14:paraId="31756F0F">
            <w:pPr>
              <w:jc w:val="center"/>
              <w:rPr>
                <w:rFonts w:hint="eastAsia" w:ascii="仿宋" w:hAnsi="仿宋" w:eastAsia="仿宋" w:cs="仿宋"/>
                <w:b w:val="0"/>
                <w:bCs w:val="0"/>
                <w:szCs w:val="21"/>
              </w:rPr>
            </w:pPr>
            <w:r>
              <w:rPr>
                <w:rFonts w:hint="eastAsia" w:ascii="仿宋" w:hAnsi="仿宋" w:eastAsia="仿宋" w:cs="仿宋"/>
                <w:b w:val="0"/>
                <w:bCs w:val="0"/>
                <w:szCs w:val="21"/>
              </w:rPr>
              <w:t>100</w:t>
            </w:r>
          </w:p>
        </w:tc>
        <w:tc>
          <w:tcPr>
            <w:tcW w:w="758" w:type="pct"/>
            <w:vAlign w:val="center"/>
          </w:tcPr>
          <w:p w14:paraId="01325F41">
            <w:pPr>
              <w:jc w:val="center"/>
              <w:rPr>
                <w:rFonts w:hint="eastAsia" w:ascii="仿宋" w:hAnsi="仿宋" w:eastAsia="仿宋" w:cs="仿宋"/>
                <w:b w:val="0"/>
                <w:bCs w:val="0"/>
                <w:szCs w:val="21"/>
              </w:rPr>
            </w:pPr>
          </w:p>
        </w:tc>
        <w:tc>
          <w:tcPr>
            <w:tcW w:w="913" w:type="pct"/>
            <w:vAlign w:val="center"/>
          </w:tcPr>
          <w:p w14:paraId="0771A118">
            <w:pPr>
              <w:jc w:val="center"/>
              <w:rPr>
                <w:rFonts w:hint="eastAsia" w:ascii="仿宋" w:hAnsi="仿宋" w:eastAsia="仿宋" w:cs="仿宋"/>
                <w:b w:val="0"/>
                <w:bCs w:val="0"/>
                <w:szCs w:val="21"/>
              </w:rPr>
            </w:pPr>
          </w:p>
        </w:tc>
      </w:tr>
      <w:tr w14:paraId="4EE5629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3476" w:hRule="atLeast"/>
          <w:jc w:val="center"/>
        </w:trPr>
        <w:tc>
          <w:tcPr>
            <w:tcW w:w="739" w:type="pct"/>
            <w:vAlign w:val="center"/>
          </w:tcPr>
          <w:p w14:paraId="49B83C00">
            <w:pPr>
              <w:jc w:val="center"/>
              <w:rPr>
                <w:rFonts w:hint="eastAsia" w:ascii="仿宋" w:hAnsi="仿宋" w:eastAsia="仿宋" w:cs="仿宋"/>
                <w:b w:val="0"/>
                <w:bCs w:val="0"/>
                <w:szCs w:val="21"/>
              </w:rPr>
            </w:pPr>
            <w:r>
              <w:rPr>
                <w:rFonts w:hint="eastAsia" w:ascii="仿宋" w:hAnsi="仿宋" w:eastAsia="仿宋" w:cs="仿宋"/>
                <w:b w:val="0"/>
                <w:bCs w:val="0"/>
                <w:szCs w:val="21"/>
              </w:rPr>
              <w:t>综合素质</w:t>
            </w:r>
          </w:p>
          <w:p w14:paraId="3BE2B143">
            <w:pPr>
              <w:jc w:val="center"/>
              <w:rPr>
                <w:rFonts w:hint="eastAsia" w:ascii="仿宋" w:hAnsi="仿宋" w:eastAsia="仿宋" w:cs="仿宋"/>
                <w:b w:val="0"/>
                <w:bCs w:val="0"/>
                <w:szCs w:val="21"/>
              </w:rPr>
            </w:pPr>
            <w:r>
              <w:rPr>
                <w:rFonts w:hint="eastAsia" w:ascii="仿宋" w:hAnsi="仿宋" w:eastAsia="仿宋" w:cs="仿宋"/>
                <w:b w:val="0"/>
                <w:bCs w:val="0"/>
                <w:szCs w:val="21"/>
              </w:rPr>
              <w:t>评价成绩</w:t>
            </w:r>
          </w:p>
        </w:tc>
        <w:tc>
          <w:tcPr>
            <w:tcW w:w="2110" w:type="pct"/>
            <w:gridSpan w:val="3"/>
            <w:vAlign w:val="center"/>
          </w:tcPr>
          <w:p w14:paraId="6A39FE82">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在学业成绩和学术专长成绩基础上，根据学科专业特点，在推免实施细则中设置综合素质评价成绩，用于评价学生全面发展方面的表现，如参军入伍服兵役、荣誉表彰</w:t>
            </w:r>
            <w:r>
              <w:rPr>
                <w:rFonts w:hint="eastAsia" w:ascii="仿宋" w:hAnsi="仿宋" w:eastAsia="仿宋" w:cs="仿宋"/>
                <w:b w:val="0"/>
                <w:bCs w:val="0"/>
                <w:szCs w:val="21"/>
                <w:lang w:eastAsia="zh-CN"/>
              </w:rPr>
              <w:t>、</w:t>
            </w:r>
            <w:r>
              <w:rPr>
                <w:rFonts w:hint="eastAsia" w:ascii="仿宋" w:hAnsi="仿宋" w:eastAsia="仿宋" w:cs="仿宋"/>
                <w:b w:val="0"/>
                <w:bCs w:val="0"/>
                <w:szCs w:val="21"/>
              </w:rPr>
              <w:t>参加志愿服务或公益活动、获发明专利等，不得与学术专长成绩认定项目重复。</w:t>
            </w:r>
          </w:p>
          <w:p w14:paraId="02B72917">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相关佐证材料附在本表后。</w:t>
            </w:r>
          </w:p>
        </w:tc>
        <w:tc>
          <w:tcPr>
            <w:tcW w:w="478" w:type="pct"/>
            <w:vAlign w:val="center"/>
          </w:tcPr>
          <w:p w14:paraId="47B0115A">
            <w:pPr>
              <w:jc w:val="center"/>
              <w:rPr>
                <w:rFonts w:hint="eastAsia" w:ascii="仿宋" w:hAnsi="仿宋" w:eastAsia="仿宋" w:cs="仿宋"/>
                <w:b w:val="0"/>
                <w:bCs w:val="0"/>
                <w:szCs w:val="21"/>
              </w:rPr>
            </w:pPr>
            <w:r>
              <w:rPr>
                <w:rFonts w:hint="eastAsia" w:ascii="仿宋" w:hAnsi="仿宋" w:eastAsia="仿宋" w:cs="仿宋"/>
                <w:b w:val="0"/>
                <w:bCs w:val="0"/>
                <w:szCs w:val="21"/>
              </w:rPr>
              <w:t>10</w:t>
            </w:r>
          </w:p>
        </w:tc>
        <w:tc>
          <w:tcPr>
            <w:tcW w:w="758" w:type="pct"/>
            <w:vAlign w:val="center"/>
          </w:tcPr>
          <w:p w14:paraId="489673CD">
            <w:pPr>
              <w:jc w:val="center"/>
              <w:rPr>
                <w:rFonts w:hint="eastAsia" w:ascii="仿宋" w:hAnsi="仿宋" w:eastAsia="仿宋" w:cs="仿宋"/>
                <w:b w:val="0"/>
                <w:bCs w:val="0"/>
                <w:szCs w:val="21"/>
              </w:rPr>
            </w:pPr>
          </w:p>
        </w:tc>
        <w:tc>
          <w:tcPr>
            <w:tcW w:w="913" w:type="pct"/>
            <w:vAlign w:val="center"/>
          </w:tcPr>
          <w:p w14:paraId="36EEEE3E">
            <w:pPr>
              <w:jc w:val="center"/>
              <w:rPr>
                <w:rFonts w:hint="eastAsia" w:ascii="仿宋" w:hAnsi="仿宋" w:eastAsia="仿宋" w:cs="仿宋"/>
                <w:b w:val="0"/>
                <w:bCs w:val="0"/>
                <w:szCs w:val="21"/>
              </w:rPr>
            </w:pPr>
          </w:p>
        </w:tc>
      </w:tr>
      <w:tr w14:paraId="450599F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2823" w:hRule="atLeast"/>
          <w:jc w:val="center"/>
        </w:trPr>
        <w:tc>
          <w:tcPr>
            <w:tcW w:w="739" w:type="pct"/>
            <w:vAlign w:val="center"/>
          </w:tcPr>
          <w:p w14:paraId="3F6E71E5">
            <w:pPr>
              <w:jc w:val="center"/>
              <w:rPr>
                <w:rFonts w:hint="eastAsia" w:ascii="仿宋" w:hAnsi="仿宋" w:eastAsia="仿宋" w:cs="仿宋"/>
                <w:b w:val="0"/>
                <w:bCs w:val="0"/>
                <w:szCs w:val="21"/>
              </w:rPr>
            </w:pPr>
            <w:r>
              <w:rPr>
                <w:rFonts w:hint="eastAsia" w:ascii="仿宋" w:hAnsi="仿宋" w:eastAsia="仿宋" w:cs="仿宋"/>
                <w:b w:val="0"/>
                <w:bCs w:val="0"/>
                <w:color w:val="000000"/>
                <w:kern w:val="0"/>
                <w:szCs w:val="21"/>
                <w:lang w:bidi="ar"/>
              </w:rPr>
              <w:t>学生诚信承诺</w:t>
            </w:r>
          </w:p>
        </w:tc>
        <w:tc>
          <w:tcPr>
            <w:tcW w:w="4260" w:type="pct"/>
            <w:gridSpan w:val="6"/>
            <w:vAlign w:val="center"/>
          </w:tcPr>
          <w:p w14:paraId="5AFE45B2">
            <w:pPr>
              <w:widowControl/>
              <w:ind w:firstLine="420" w:firstLineChars="200"/>
              <w:jc w:val="left"/>
              <w:rPr>
                <w:rFonts w:hint="eastAsia" w:ascii="仿宋" w:hAnsi="仿宋" w:eastAsia="仿宋" w:cs="仿宋"/>
                <w:b w:val="0"/>
                <w:bCs w:val="0"/>
                <w:szCs w:val="21"/>
              </w:rPr>
            </w:pPr>
            <w:r>
              <w:rPr>
                <w:rFonts w:hint="eastAsia" w:ascii="仿宋" w:hAnsi="仿宋" w:eastAsia="仿宋" w:cs="仿宋"/>
                <w:b w:val="0"/>
                <w:bCs w:val="0"/>
                <w:szCs w:val="21"/>
              </w:rPr>
              <w:t xml:space="preserve">本人         </w:t>
            </w:r>
            <w:r>
              <w:rPr>
                <w:rFonts w:hint="eastAsia" w:ascii="仿宋" w:hAnsi="仿宋" w:eastAsia="仿宋" w:cs="仿宋"/>
                <w:b w:val="0"/>
                <w:bCs w:val="0"/>
                <w:szCs w:val="21"/>
                <w:lang w:val="en-US" w:eastAsia="zh-CN"/>
              </w:rPr>
              <w:t xml:space="preserve">  </w:t>
            </w:r>
            <w:r>
              <w:rPr>
                <w:rFonts w:hint="eastAsia" w:ascii="仿宋" w:hAnsi="仿宋" w:eastAsia="仿宋" w:cs="仿宋"/>
                <w:b w:val="0"/>
                <w:bCs w:val="0"/>
                <w:szCs w:val="21"/>
              </w:rPr>
              <w:t>，身份证号码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取消推免资格的处理决定。</w:t>
            </w:r>
          </w:p>
          <w:p w14:paraId="67C49B53">
            <w:pPr>
              <w:wordWrap w:val="0"/>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 xml:space="preserve">                               </w:t>
            </w:r>
            <w:r>
              <w:rPr>
                <w:rFonts w:hint="eastAsia" w:ascii="仿宋" w:hAnsi="仿宋" w:eastAsia="仿宋" w:cs="仿宋"/>
                <w:b w:val="0"/>
                <w:bCs w:val="0"/>
                <w:szCs w:val="21"/>
              </w:rPr>
              <w:t xml:space="preserve">个人签名（手写）：         </w:t>
            </w:r>
          </w:p>
          <w:p w14:paraId="031E85F4">
            <w:pPr>
              <w:jc w:val="center"/>
              <w:rPr>
                <w:rFonts w:hint="eastAsia" w:ascii="仿宋" w:hAnsi="仿宋" w:eastAsia="仿宋" w:cs="仿宋"/>
                <w:b w:val="0"/>
                <w:bCs w:val="0"/>
                <w:szCs w:val="21"/>
              </w:rPr>
            </w:pPr>
            <w:r>
              <w:rPr>
                <w:rFonts w:hint="eastAsia" w:ascii="仿宋" w:hAnsi="仿宋" w:eastAsia="仿宋" w:cs="仿宋"/>
                <w:b w:val="0"/>
                <w:bCs w:val="0"/>
                <w:szCs w:val="21"/>
              </w:rPr>
              <w:t xml:space="preserve">                  </w:t>
            </w:r>
            <w:r>
              <w:rPr>
                <w:rFonts w:hint="eastAsia" w:ascii="仿宋" w:hAnsi="仿宋" w:eastAsia="仿宋" w:cs="仿宋"/>
                <w:b w:val="0"/>
                <w:bCs w:val="0"/>
                <w:szCs w:val="21"/>
                <w:lang w:val="en-US" w:eastAsia="zh-CN"/>
              </w:rPr>
              <w:t xml:space="preserve">    签名</w:t>
            </w:r>
            <w:r>
              <w:rPr>
                <w:rFonts w:hint="eastAsia" w:ascii="仿宋" w:hAnsi="仿宋" w:eastAsia="仿宋" w:cs="仿宋"/>
                <w:b w:val="0"/>
                <w:bCs w:val="0"/>
                <w:szCs w:val="21"/>
              </w:rPr>
              <w:t xml:space="preserve">日期（手写）：    </w:t>
            </w:r>
          </w:p>
        </w:tc>
      </w:tr>
      <w:tr w14:paraId="1129F1F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2846" w:hRule="atLeast"/>
          <w:jc w:val="center"/>
        </w:trPr>
        <w:tc>
          <w:tcPr>
            <w:tcW w:w="739" w:type="pct"/>
            <w:vAlign w:val="center"/>
          </w:tcPr>
          <w:p w14:paraId="556BA7E2">
            <w:pPr>
              <w:jc w:val="center"/>
              <w:rPr>
                <w:rFonts w:hint="eastAsia" w:ascii="仿宋" w:hAnsi="仿宋" w:eastAsia="仿宋" w:cs="仿宋"/>
                <w:b w:val="0"/>
                <w:bCs w:val="0"/>
                <w:color w:val="000000"/>
                <w:kern w:val="0"/>
                <w:szCs w:val="21"/>
                <w:lang w:bidi="ar"/>
              </w:rPr>
            </w:pPr>
            <w:r>
              <w:rPr>
                <w:rFonts w:hint="eastAsia" w:ascii="仿宋" w:hAnsi="仿宋" w:eastAsia="仿宋" w:cs="仿宋"/>
                <w:b w:val="0"/>
                <w:bCs w:val="0"/>
                <w:color w:val="000000"/>
                <w:kern w:val="0"/>
                <w:szCs w:val="21"/>
                <w:lang w:val="en-US" w:eastAsia="zh-CN" w:bidi="ar"/>
              </w:rPr>
              <w:t>学院</w:t>
            </w:r>
            <w:r>
              <w:rPr>
                <w:rFonts w:hint="eastAsia" w:ascii="仿宋" w:hAnsi="仿宋" w:eastAsia="仿宋" w:cs="仿宋"/>
                <w:b w:val="0"/>
                <w:bCs w:val="0"/>
                <w:color w:val="000000"/>
                <w:kern w:val="0"/>
                <w:szCs w:val="21"/>
                <w:lang w:bidi="ar"/>
              </w:rPr>
              <w:t>推免生申请材料审核专家组意见</w:t>
            </w:r>
          </w:p>
        </w:tc>
        <w:tc>
          <w:tcPr>
            <w:tcW w:w="4260" w:type="pct"/>
            <w:gridSpan w:val="6"/>
          </w:tcPr>
          <w:p w14:paraId="1E14706E">
            <w:pPr>
              <w:widowControl/>
              <w:rPr>
                <w:rFonts w:hint="eastAsia" w:ascii="仿宋" w:hAnsi="仿宋" w:eastAsia="仿宋" w:cs="仿宋"/>
                <w:b w:val="0"/>
                <w:bCs w:val="0"/>
                <w:szCs w:val="21"/>
              </w:rPr>
            </w:pPr>
            <w:r>
              <w:rPr>
                <w:rFonts w:hint="eastAsia" w:ascii="仿宋" w:hAnsi="仿宋" w:eastAsia="仿宋" w:cs="仿宋"/>
                <w:b w:val="0"/>
                <w:bCs w:val="0"/>
                <w:color w:val="000000"/>
                <w:kern w:val="0"/>
                <w:szCs w:val="21"/>
                <w:lang w:bidi="ar"/>
              </w:rPr>
              <w:t>全体成员签名：</w:t>
            </w:r>
          </w:p>
        </w:tc>
      </w:tr>
    </w:tbl>
    <w:p w14:paraId="2B42C9EB">
      <w:pPr>
        <w:rPr>
          <w:rFonts w:hint="eastAsia" w:ascii="仿宋" w:hAnsi="仿宋" w:eastAsia="仿宋" w:cs="仿宋"/>
          <w:b/>
          <w:bCs/>
          <w:sz w:val="32"/>
          <w:szCs w:val="32"/>
          <w:highlight w:val="none"/>
          <w:lang w:val="en-US" w:eastAsia="zh-CN"/>
        </w:rPr>
      </w:pPr>
    </w:p>
    <w:p w14:paraId="5AF46F77">
      <w:pPr>
        <w:spacing w:line="5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报名：即日起-8月26日17：00止。</w:t>
      </w:r>
    </w:p>
    <w:p w14:paraId="06108F08">
      <w:pPr>
        <w:spacing w:line="5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请将电子材料发送至：</w:t>
      </w:r>
      <w:r>
        <w:rPr>
          <w:rFonts w:hint="eastAsia" w:ascii="仿宋" w:hAnsi="仿宋" w:eastAsia="仿宋" w:cs="仿宋"/>
          <w:b/>
          <w:bCs/>
          <w:sz w:val="28"/>
          <w:szCs w:val="28"/>
          <w:lang w:val="en-US" w:eastAsia="zh-CN"/>
        </w:rPr>
        <w:fldChar w:fldCharType="begin"/>
      </w:r>
      <w:r>
        <w:rPr>
          <w:rFonts w:hint="eastAsia" w:ascii="仿宋" w:hAnsi="仿宋" w:eastAsia="仿宋" w:cs="仿宋"/>
          <w:b/>
          <w:bCs/>
          <w:sz w:val="28"/>
          <w:szCs w:val="28"/>
          <w:lang w:val="en-US" w:eastAsia="zh-CN"/>
        </w:rPr>
        <w:instrText xml:space="preserve"> HYPERLINK "mailto:269854042@qq.com" </w:instrText>
      </w:r>
      <w:r>
        <w:rPr>
          <w:rFonts w:hint="eastAsia" w:ascii="仿宋" w:hAnsi="仿宋" w:eastAsia="仿宋" w:cs="仿宋"/>
          <w:b/>
          <w:bCs/>
          <w:sz w:val="28"/>
          <w:szCs w:val="28"/>
          <w:lang w:val="en-US" w:eastAsia="zh-CN"/>
        </w:rPr>
        <w:fldChar w:fldCharType="separate"/>
      </w:r>
      <w:r>
        <w:rPr>
          <w:rFonts w:hint="eastAsia" w:ascii="仿宋" w:hAnsi="仿宋" w:eastAsia="仿宋" w:cs="仿宋"/>
          <w:b/>
          <w:bCs/>
          <w:sz w:val="28"/>
          <w:szCs w:val="28"/>
          <w:lang w:val="en-US" w:eastAsia="zh-CN"/>
        </w:rPr>
        <w:t>269854042@qq.com</w:t>
      </w:r>
      <w:r>
        <w:rPr>
          <w:rFonts w:hint="eastAsia" w:ascii="仿宋" w:hAnsi="仿宋" w:eastAsia="仿宋" w:cs="仿宋"/>
          <w:b/>
          <w:bCs/>
          <w:sz w:val="28"/>
          <w:szCs w:val="28"/>
          <w:lang w:val="en-US" w:eastAsia="zh-CN"/>
        </w:rPr>
        <w:fldChar w:fldCharType="end"/>
      </w:r>
    </w:p>
    <w:p w14:paraId="69BFA64B">
      <w:pPr>
        <w:spacing w:line="5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咨询及意见反馈电话：沈老师：13548566319</w:t>
      </w:r>
    </w:p>
    <w:p w14:paraId="3CC5ECF2">
      <w:pPr>
        <w:rPr>
          <w:rFonts w:hint="eastAsia" w:ascii="仿宋" w:hAnsi="仿宋" w:eastAsia="仿宋" w:cs="仿宋"/>
          <w:b/>
          <w:bCs/>
          <w:sz w:val="28"/>
          <w:szCs w:val="28"/>
          <w:lang w:val="en-US" w:eastAsia="zh-CN"/>
        </w:rPr>
      </w:pPr>
    </w:p>
    <w:p w14:paraId="53819A02">
      <w:pPr>
        <w:rPr>
          <w:rFonts w:hint="eastAsia" w:ascii="仿宋" w:hAnsi="仿宋" w:eastAsia="仿宋" w:cs="仿宋"/>
          <w:b/>
          <w:bCs/>
          <w:sz w:val="28"/>
          <w:szCs w:val="28"/>
        </w:rPr>
      </w:pPr>
      <w:r>
        <w:rPr>
          <w:rFonts w:hint="eastAsia" w:ascii="仿宋" w:hAnsi="仿宋" w:eastAsia="仿宋" w:cs="仿宋"/>
          <w:b/>
          <w:bCs/>
          <w:sz w:val="28"/>
          <w:szCs w:val="28"/>
          <w:lang w:val="en-US" w:eastAsia="zh-CN"/>
        </w:rPr>
        <w:t>必备条件</w:t>
      </w:r>
      <w:r>
        <w:rPr>
          <w:rFonts w:hint="eastAsia" w:ascii="仿宋" w:hAnsi="仿宋" w:eastAsia="仿宋" w:cs="仿宋"/>
          <w:b/>
          <w:bCs/>
          <w:sz w:val="28"/>
          <w:szCs w:val="28"/>
        </w:rPr>
        <w:t>相关佐证材料</w:t>
      </w:r>
    </w:p>
    <w:p w14:paraId="6F3F859B">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1.</w:t>
      </w:r>
    </w:p>
    <w:p w14:paraId="16BE510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2.</w:t>
      </w:r>
    </w:p>
    <w:p w14:paraId="65C8B6F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3.</w:t>
      </w:r>
    </w:p>
    <w:p w14:paraId="6D8EAED9">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w:t>
      </w:r>
    </w:p>
    <w:p w14:paraId="65A7BF98">
      <w:pPr>
        <w:spacing w:line="500" w:lineRule="exact"/>
        <w:jc w:val="both"/>
        <w:rPr>
          <w:rFonts w:hint="eastAsia" w:ascii="仿宋" w:hAnsi="仿宋" w:eastAsia="仿宋" w:cs="仿宋"/>
          <w:b/>
          <w:bCs/>
          <w:sz w:val="32"/>
          <w:szCs w:val="32"/>
          <w:highlight w:val="none"/>
          <w:lang w:val="en-US" w:eastAsia="zh-CN"/>
        </w:rPr>
      </w:pPr>
    </w:p>
    <w:p w14:paraId="43F1778E">
      <w:pPr>
        <w:spacing w:line="500" w:lineRule="exact"/>
        <w:jc w:val="both"/>
        <w:rPr>
          <w:rFonts w:hint="eastAsia" w:ascii="仿宋" w:hAnsi="仿宋" w:eastAsia="仿宋" w:cs="仿宋"/>
          <w:b/>
          <w:bCs/>
          <w:sz w:val="32"/>
          <w:szCs w:val="32"/>
          <w:highlight w:val="none"/>
          <w:lang w:val="en-US" w:eastAsia="zh-CN"/>
        </w:rPr>
      </w:pPr>
    </w:p>
    <w:p w14:paraId="29CA2599">
      <w:pPr>
        <w:spacing w:line="500" w:lineRule="exact"/>
        <w:jc w:val="both"/>
        <w:rPr>
          <w:rFonts w:hint="eastAsia" w:ascii="仿宋" w:hAnsi="仿宋" w:eastAsia="仿宋" w:cs="仿宋"/>
          <w:b/>
          <w:bCs/>
          <w:sz w:val="32"/>
          <w:szCs w:val="32"/>
          <w:highlight w:val="none"/>
          <w:lang w:val="en-US" w:eastAsia="zh-CN"/>
        </w:rPr>
      </w:pPr>
    </w:p>
    <w:p w14:paraId="00127149">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学术专长成绩相关佐证材料</w:t>
      </w:r>
    </w:p>
    <w:p w14:paraId="55261E44">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1.</w:t>
      </w:r>
    </w:p>
    <w:p w14:paraId="477CD90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2.</w:t>
      </w:r>
    </w:p>
    <w:p w14:paraId="70960E1F">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3.</w:t>
      </w:r>
    </w:p>
    <w:p w14:paraId="29AE73E5">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w:t>
      </w:r>
    </w:p>
    <w:p w14:paraId="5334156D">
      <w:pPr>
        <w:spacing w:line="500" w:lineRule="exact"/>
        <w:rPr>
          <w:rFonts w:hint="eastAsia" w:ascii="仿宋" w:hAnsi="仿宋" w:eastAsia="仿宋" w:cs="仿宋"/>
          <w:b/>
          <w:bCs/>
          <w:sz w:val="28"/>
          <w:szCs w:val="28"/>
        </w:rPr>
      </w:pPr>
    </w:p>
    <w:p w14:paraId="3E4AA804">
      <w:pPr>
        <w:spacing w:line="500" w:lineRule="exact"/>
        <w:rPr>
          <w:rFonts w:hint="eastAsia" w:ascii="仿宋" w:hAnsi="仿宋" w:eastAsia="仿宋" w:cs="仿宋"/>
          <w:b/>
          <w:bCs/>
          <w:sz w:val="28"/>
          <w:szCs w:val="28"/>
        </w:rPr>
      </w:pPr>
    </w:p>
    <w:p w14:paraId="4AF531F7">
      <w:pPr>
        <w:spacing w:line="500" w:lineRule="exact"/>
        <w:rPr>
          <w:rFonts w:hint="eastAsia" w:ascii="仿宋" w:hAnsi="仿宋" w:eastAsia="仿宋" w:cs="仿宋"/>
          <w:b/>
          <w:bCs/>
          <w:sz w:val="28"/>
          <w:szCs w:val="28"/>
        </w:rPr>
      </w:pPr>
    </w:p>
    <w:p w14:paraId="0044744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综合素质评价成绩相关佐证材料</w:t>
      </w:r>
    </w:p>
    <w:p w14:paraId="63E4CF03">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1.</w:t>
      </w:r>
    </w:p>
    <w:p w14:paraId="5BE68C11">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2.</w:t>
      </w:r>
    </w:p>
    <w:p w14:paraId="36984A2F">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3.</w:t>
      </w:r>
    </w:p>
    <w:p w14:paraId="0B62B708">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w:t>
      </w:r>
    </w:p>
    <w:p w14:paraId="65146C18">
      <w:pPr>
        <w:spacing w:line="500" w:lineRule="exact"/>
        <w:rPr>
          <w:rFonts w:hint="eastAsia" w:ascii="仿宋" w:hAnsi="仿宋" w:eastAsia="仿宋" w:cs="仿宋"/>
          <w:b/>
          <w:bCs/>
          <w:sz w:val="28"/>
          <w:szCs w:val="28"/>
        </w:rPr>
      </w:pPr>
    </w:p>
    <w:p w14:paraId="2047A6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4A4A"/>
    <w:rsid w:val="03375AB3"/>
    <w:rsid w:val="05CD3FD8"/>
    <w:rsid w:val="08C52203"/>
    <w:rsid w:val="0FAB538A"/>
    <w:rsid w:val="1A9D7FC6"/>
    <w:rsid w:val="1F301408"/>
    <w:rsid w:val="21D835F7"/>
    <w:rsid w:val="276E6F72"/>
    <w:rsid w:val="3C1E4CD4"/>
    <w:rsid w:val="3D685EAF"/>
    <w:rsid w:val="3DAB550E"/>
    <w:rsid w:val="3E495BEB"/>
    <w:rsid w:val="3E7C7D6E"/>
    <w:rsid w:val="463878AF"/>
    <w:rsid w:val="471030D5"/>
    <w:rsid w:val="55144A4A"/>
    <w:rsid w:val="5D414205"/>
    <w:rsid w:val="61903065"/>
    <w:rsid w:val="7B51165F"/>
    <w:rsid w:val="7C424B18"/>
    <w:rsid w:val="7D3F20B7"/>
    <w:rsid w:val="7DDF11A4"/>
    <w:rsid w:val="7EFC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901</Words>
  <Characters>953</Characters>
  <Lines>0</Lines>
  <Paragraphs>0</Paragraphs>
  <TotalTime>0</TotalTime>
  <ScaleCrop>false</ScaleCrop>
  <LinksUpToDate>false</LinksUpToDate>
  <CharactersWithSpaces>1055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2025-08-22T05:28:00Z</dcterms:created>
  <dc:creator>DAIBO</dc:creator>
  <cp:lastModifiedBy>tangtang</cp:lastModifiedBy>
  <dcterms:modified xsi:type="dcterms:W3CDTF">2025-08-25T11:28:21Z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47B505A7B87C4800AE42B01D486C732F_11</vt:lpwstr>
  </property>
  <property fmtid="{D5CDD505-2E9C-101B-9397-08002B2CF9AE}" pid="4" name="KSOTemplateDocerSaveRecord">
    <vt:lpwstr>eyJoZGlkIjoiY2ZlMGMyNzcwOTJhYmE3NWVkNjFhY2ViOGZmZDAwZTIiLCJ1c2VySWQiOiIzNjEwNDE2MDQifQ==</vt:lpwstr>
  </property>
</Properties>
</file>